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2024年本科生国家奖学金拟获奖学生名单</w:t>
      </w:r>
    </w:p>
    <w:p/>
    <w:tbl>
      <w:tblPr>
        <w:tblStyle w:val="2"/>
        <w:tblW w:w="76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940"/>
        <w:gridCol w:w="1677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21机电2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21工设1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21机制3ZS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21机电3ZD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22机器人2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胡立涛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21电子3S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22测控Z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22工网创新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朱梓栋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22测控Z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21数据1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陆茹芸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21软件1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王刘胜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21计1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寇歆梓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21媒体2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22数据1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21储能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21材料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21环科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刘复杰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21环境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肖心满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21交通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21车辆1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22车辆1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21材控1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吴刚辉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21材控2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21营销1ZS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22财务3Z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苏嘉琳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22营销3S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葛真希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22会计1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22会计4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杨蕊嘉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21经统2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22国贸1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22金融1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21德语2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21日语1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毛雅慧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22商英1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勾明乐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21视传3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原春奕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21视传4Z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21视传6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22服饰2S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柯冰轩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21小教2S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周娅楠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22小教3S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22小教4S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曹杰祥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21中文3S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项紫琼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22中文1S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钱婧文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22中文3S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22酒店1Z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21数学2S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22数学4S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22中德环境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胡朱鑫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22中德媒体1班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21常纺服设3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殷梦芸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21连职院网络3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葛文静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YTg3YWJiNDBlZjJmNjQxMGU2NmU0OWY1NDU4NjcifQ=="/>
  </w:docVars>
  <w:rsids>
    <w:rsidRoot w:val="00000000"/>
    <w:rsid w:val="4B440AD2"/>
    <w:rsid w:val="65E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851</Characters>
  <Lines>0</Lines>
  <Paragraphs>0</Paragraphs>
  <TotalTime>9</TotalTime>
  <ScaleCrop>false</ScaleCrop>
  <LinksUpToDate>false</LinksUpToDate>
  <CharactersWithSpaces>851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2024-11-13T01:12:14Z</dcterms:created>
  <dc:creator>User</dc:creator>
  <cp:lastModifiedBy>张婷</cp:lastModifiedBy>
  <cp:lastPrinted>2024-11-13T01:13:14Z</cp:lastPrinted>
  <dcterms:modified xsi:type="dcterms:W3CDTF">2024-11-13T01:30:24Z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AD824CA644984F7C9A8FFD86C6CD93AE</vt:lpwstr>
  </property>
</Properties>
</file>